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6E2" w:rsidRPr="00C3500F" w:rsidRDefault="006176E2" w:rsidP="006176E2">
      <w:pPr>
        <w:jc w:val="center"/>
        <w:rPr>
          <w:b/>
          <w:szCs w:val="28"/>
        </w:rPr>
      </w:pPr>
      <w:r w:rsidRPr="00C3500F">
        <w:rPr>
          <w:b/>
          <w:szCs w:val="28"/>
        </w:rPr>
        <w:t xml:space="preserve">СУЩЕСТВИТЕЛЬНЫЕ </w:t>
      </w:r>
    </w:p>
    <w:p w:rsidR="006176E2" w:rsidRDefault="006176E2" w:rsidP="006176E2">
      <w:pPr>
        <w:jc w:val="center"/>
        <w:rPr>
          <w:szCs w:val="28"/>
        </w:rPr>
      </w:pPr>
      <w:r w:rsidRPr="003B676F">
        <w:rPr>
          <w:szCs w:val="28"/>
        </w:rPr>
        <w:t>(КОНКРЕТНЫЕ, ВЕЩЕСТВЕННЫЕ, АБСТРАКТНЫЕ, СОБИРАТЕЛЬНЫЕ)</w:t>
      </w:r>
    </w:p>
    <w:p w:rsidR="006176E2" w:rsidRDefault="006176E2" w:rsidP="006176E2">
      <w:pPr>
        <w:jc w:val="both"/>
        <w:rPr>
          <w:szCs w:val="28"/>
        </w:rPr>
      </w:pPr>
    </w:p>
    <w:p w:rsidR="006176E2" w:rsidRPr="003B676F" w:rsidRDefault="006176E2" w:rsidP="006176E2">
      <w:pPr>
        <w:jc w:val="both"/>
        <w:rPr>
          <w:i/>
          <w:szCs w:val="28"/>
        </w:rPr>
      </w:pPr>
      <w:r>
        <w:rPr>
          <w:szCs w:val="28"/>
        </w:rPr>
        <w:tab/>
        <w:t xml:space="preserve">Имена существительные, употребляемые для обозначения предметов действительности или лиц, называются </w:t>
      </w:r>
      <w:r w:rsidRPr="003B676F">
        <w:rPr>
          <w:b/>
          <w:szCs w:val="28"/>
        </w:rPr>
        <w:t xml:space="preserve">конкретными </w:t>
      </w:r>
      <w:r>
        <w:rPr>
          <w:szCs w:val="28"/>
        </w:rPr>
        <w:t>(</w:t>
      </w:r>
      <w:r w:rsidRPr="003B676F">
        <w:rPr>
          <w:i/>
          <w:szCs w:val="28"/>
        </w:rPr>
        <w:t>стол, стена, тетрадь, друг, сестра и т.д.)</w:t>
      </w: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  <w:t>Грамматически конкретные существительные характеризуются тем, что обозначаемые ими предметы, явления и т.д. поддаются счету, поэтому могут быть определены обычными цифровыми показателями (</w:t>
      </w:r>
      <w:r w:rsidRPr="003B676F">
        <w:rPr>
          <w:b/>
          <w:i/>
          <w:szCs w:val="28"/>
        </w:rPr>
        <w:t>два</w:t>
      </w:r>
      <w:r w:rsidRPr="003B676F">
        <w:rPr>
          <w:i/>
          <w:szCs w:val="28"/>
        </w:rPr>
        <w:t xml:space="preserve"> стула, </w:t>
      </w:r>
      <w:r w:rsidRPr="003B676F">
        <w:rPr>
          <w:b/>
          <w:i/>
          <w:szCs w:val="28"/>
        </w:rPr>
        <w:t xml:space="preserve">три </w:t>
      </w:r>
      <w:r w:rsidRPr="003B676F">
        <w:rPr>
          <w:i/>
          <w:szCs w:val="28"/>
        </w:rPr>
        <w:t xml:space="preserve">друга, </w:t>
      </w:r>
      <w:r w:rsidRPr="003B676F">
        <w:rPr>
          <w:b/>
          <w:i/>
          <w:szCs w:val="28"/>
        </w:rPr>
        <w:t>десять</w:t>
      </w:r>
      <w:r w:rsidRPr="003B676F">
        <w:rPr>
          <w:i/>
          <w:szCs w:val="28"/>
        </w:rPr>
        <w:t xml:space="preserve"> тетрадей)</w:t>
      </w:r>
      <w:r>
        <w:rPr>
          <w:szCs w:val="28"/>
        </w:rPr>
        <w:t>. Такие существительные, как правило, имеют и формы единственного и формы множественного числа (</w:t>
      </w:r>
      <w:r w:rsidRPr="00656599">
        <w:rPr>
          <w:i/>
          <w:szCs w:val="28"/>
        </w:rPr>
        <w:t xml:space="preserve">стена – </w:t>
      </w:r>
      <w:proofErr w:type="spellStart"/>
      <w:r w:rsidRPr="00656599">
        <w:rPr>
          <w:i/>
          <w:szCs w:val="28"/>
        </w:rPr>
        <w:t>стéны</w:t>
      </w:r>
      <w:proofErr w:type="spellEnd"/>
      <w:r w:rsidRPr="00656599">
        <w:rPr>
          <w:i/>
          <w:szCs w:val="28"/>
        </w:rPr>
        <w:t xml:space="preserve">, сестра – </w:t>
      </w:r>
      <w:proofErr w:type="spellStart"/>
      <w:r w:rsidRPr="00656599">
        <w:rPr>
          <w:i/>
          <w:szCs w:val="28"/>
        </w:rPr>
        <w:t>сéстры</w:t>
      </w:r>
      <w:proofErr w:type="spellEnd"/>
      <w:r>
        <w:rPr>
          <w:szCs w:val="28"/>
        </w:rPr>
        <w:t>).</w:t>
      </w:r>
    </w:p>
    <w:p w:rsidR="006176E2" w:rsidRDefault="006176E2" w:rsidP="006176E2">
      <w:pPr>
        <w:jc w:val="both"/>
        <w:rPr>
          <w:szCs w:val="28"/>
        </w:rPr>
      </w:pP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  <w:t xml:space="preserve">Среди нарицательных имен существительных выделяется группа слов, которые употребляются для обозначения однородных по составу веществ, поддающихся делению, измерению (но не счету, т.е. неисчисляемые). Такие существительные называются </w:t>
      </w:r>
      <w:r w:rsidRPr="00692E4A">
        <w:rPr>
          <w:b/>
          <w:szCs w:val="28"/>
        </w:rPr>
        <w:t>вещественными</w:t>
      </w:r>
      <w:r>
        <w:rPr>
          <w:b/>
          <w:szCs w:val="28"/>
        </w:rPr>
        <w:t xml:space="preserve">. </w:t>
      </w:r>
      <w:r>
        <w:rPr>
          <w:szCs w:val="28"/>
        </w:rPr>
        <w:t xml:space="preserve">К ним относятся наименования химических соединений и элементов, пищевых продуктов, сельскохозяйственных культур, растений, лекарств и т.д. </w:t>
      </w:r>
      <w:r w:rsidRPr="00692E4A">
        <w:rPr>
          <w:i/>
          <w:szCs w:val="28"/>
        </w:rPr>
        <w:t>(железо, нефть, бронза, известь, кислород, сахар,</w:t>
      </w:r>
      <w:r>
        <w:rPr>
          <w:i/>
          <w:szCs w:val="28"/>
        </w:rPr>
        <w:t xml:space="preserve"> </w:t>
      </w:r>
      <w:r w:rsidRPr="00692E4A">
        <w:rPr>
          <w:i/>
          <w:szCs w:val="28"/>
        </w:rPr>
        <w:t>стрептоцид, кофеин и т.д.)</w:t>
      </w: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  <w:t xml:space="preserve">К числу грамматических признаков вещественных имен существительных относится то, что они, как правило, форм числа не образуют, а имеют либо только формы единственного числа, либо только формы множественного числа. </w:t>
      </w:r>
    </w:p>
    <w:p w:rsidR="006176E2" w:rsidRDefault="006176E2" w:rsidP="006176E2">
      <w:pPr>
        <w:jc w:val="both"/>
        <w:rPr>
          <w:szCs w:val="28"/>
        </w:rPr>
      </w:pP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  <w:t xml:space="preserve">Имена существительные, употребляемые для обозначения абстрактных понятий качества, действия и состояния, называются </w:t>
      </w:r>
      <w:r w:rsidRPr="00C3500F">
        <w:rPr>
          <w:b/>
          <w:szCs w:val="28"/>
        </w:rPr>
        <w:t>отвлеченными</w:t>
      </w:r>
      <w:r>
        <w:rPr>
          <w:szCs w:val="28"/>
        </w:rPr>
        <w:t xml:space="preserve">, или </w:t>
      </w:r>
      <w:r w:rsidRPr="00C3500F">
        <w:rPr>
          <w:b/>
          <w:szCs w:val="28"/>
        </w:rPr>
        <w:t>абстрактными</w:t>
      </w:r>
      <w:r>
        <w:rPr>
          <w:szCs w:val="28"/>
        </w:rPr>
        <w:t xml:space="preserve"> </w:t>
      </w:r>
      <w:r w:rsidRPr="0070596C">
        <w:rPr>
          <w:i/>
          <w:szCs w:val="28"/>
        </w:rPr>
        <w:t>(белизна, красота, косьба, пальба, развитие, энтузиазм, слякоть, холод, тепло и т.д.).</w:t>
      </w:r>
    </w:p>
    <w:p w:rsidR="006176E2" w:rsidRPr="0070596C" w:rsidRDefault="006176E2" w:rsidP="006176E2">
      <w:pPr>
        <w:jc w:val="both"/>
        <w:rPr>
          <w:szCs w:val="28"/>
        </w:rPr>
      </w:pPr>
      <w:r>
        <w:rPr>
          <w:szCs w:val="28"/>
        </w:rPr>
        <w:tab/>
        <w:t xml:space="preserve">Грамматически отвлеченные (абстрактные) существительные характеризуются тем, что </w:t>
      </w:r>
      <w:proofErr w:type="spellStart"/>
      <w:r>
        <w:rPr>
          <w:szCs w:val="28"/>
        </w:rPr>
        <w:t>бóльшая</w:t>
      </w:r>
      <w:proofErr w:type="spellEnd"/>
      <w:r>
        <w:rPr>
          <w:szCs w:val="28"/>
        </w:rPr>
        <w:t xml:space="preserve"> их часть имеет только формы единственного числа (</w:t>
      </w:r>
      <w:r w:rsidRPr="0070596C">
        <w:rPr>
          <w:i/>
          <w:szCs w:val="28"/>
        </w:rPr>
        <w:t>блеск, шум, возня, тишина, общность, терпение, добро, зло и т.д.)</w:t>
      </w:r>
      <w:r>
        <w:rPr>
          <w:szCs w:val="28"/>
        </w:rPr>
        <w:t>. Лишь немногие из отвлеченных существительных могут быть употреблены во множественном числе при конкретизации значения (</w:t>
      </w:r>
      <w:r w:rsidRPr="0070596C">
        <w:rPr>
          <w:i/>
          <w:szCs w:val="28"/>
        </w:rPr>
        <w:t xml:space="preserve">радости жизни, </w:t>
      </w:r>
      <w:proofErr w:type="spellStart"/>
      <w:r w:rsidRPr="0070596C">
        <w:rPr>
          <w:i/>
          <w:szCs w:val="28"/>
        </w:rPr>
        <w:t>красóты</w:t>
      </w:r>
      <w:proofErr w:type="spellEnd"/>
      <w:r w:rsidRPr="0070596C">
        <w:rPr>
          <w:i/>
          <w:szCs w:val="28"/>
        </w:rPr>
        <w:t xml:space="preserve"> природы, шумы в сердце</w:t>
      </w:r>
      <w:r>
        <w:rPr>
          <w:szCs w:val="28"/>
        </w:rPr>
        <w:t xml:space="preserve"> и др.). Некоторые имена отвлеченные имеют только формы множественного числа: </w:t>
      </w:r>
      <w:r w:rsidRPr="0070596C">
        <w:rPr>
          <w:i/>
          <w:szCs w:val="28"/>
        </w:rPr>
        <w:t xml:space="preserve">каникулы, сумерки </w:t>
      </w:r>
      <w:r>
        <w:rPr>
          <w:szCs w:val="28"/>
        </w:rPr>
        <w:t>и др.</w:t>
      </w: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</w:r>
    </w:p>
    <w:p w:rsidR="006176E2" w:rsidRDefault="006176E2" w:rsidP="006176E2">
      <w:pPr>
        <w:jc w:val="both"/>
        <w:rPr>
          <w:szCs w:val="28"/>
        </w:rPr>
      </w:pPr>
      <w:r>
        <w:rPr>
          <w:szCs w:val="28"/>
        </w:rPr>
        <w:tab/>
        <w:t xml:space="preserve">Имена существительные, употребляемые для обозначения совокупности однородных лиц или предметов как некоего неделимого целого, как коллективного единства, называются </w:t>
      </w:r>
      <w:r w:rsidRPr="00C3500F">
        <w:rPr>
          <w:b/>
          <w:szCs w:val="28"/>
        </w:rPr>
        <w:t xml:space="preserve">собирательными </w:t>
      </w:r>
      <w:r>
        <w:rPr>
          <w:szCs w:val="28"/>
        </w:rPr>
        <w:t>(</w:t>
      </w:r>
      <w:r w:rsidRPr="00C3500F">
        <w:rPr>
          <w:i/>
          <w:szCs w:val="28"/>
        </w:rPr>
        <w:t xml:space="preserve">крестьянство, учительство, профессура; листва, </w:t>
      </w:r>
      <w:proofErr w:type="gramStart"/>
      <w:r w:rsidRPr="00C3500F">
        <w:rPr>
          <w:i/>
          <w:szCs w:val="28"/>
        </w:rPr>
        <w:t>осинник</w:t>
      </w:r>
      <w:r>
        <w:rPr>
          <w:i/>
          <w:szCs w:val="28"/>
        </w:rPr>
        <w:t xml:space="preserve"> </w:t>
      </w:r>
      <w:r>
        <w:rPr>
          <w:szCs w:val="28"/>
        </w:rPr>
        <w:t xml:space="preserve"> и</w:t>
      </w:r>
      <w:proofErr w:type="gramEnd"/>
      <w:r>
        <w:rPr>
          <w:szCs w:val="28"/>
        </w:rPr>
        <w:t xml:space="preserve"> т.д.)</w:t>
      </w:r>
    </w:p>
    <w:p w:rsidR="006176E2" w:rsidRDefault="006176E2" w:rsidP="006176E2">
      <w:pPr>
        <w:jc w:val="both"/>
        <w:rPr>
          <w:szCs w:val="28"/>
        </w:rPr>
      </w:pPr>
    </w:p>
    <w:p w:rsidR="0003022C" w:rsidRPr="00AB5295" w:rsidRDefault="0003022C" w:rsidP="0003022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i/>
          <w:iCs/>
          <w:color w:val="000000"/>
          <w:szCs w:val="28"/>
        </w:rPr>
      </w:pPr>
      <w:bookmarkStart w:id="0" w:name="_GoBack"/>
      <w:bookmarkEnd w:id="0"/>
    </w:p>
    <w:p w:rsidR="0003022C" w:rsidRPr="00AB5295" w:rsidRDefault="0003022C" w:rsidP="0003022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Cs w:val="28"/>
        </w:rPr>
      </w:pPr>
      <w:r w:rsidRPr="00AB5295">
        <w:rPr>
          <w:color w:val="000000"/>
          <w:szCs w:val="28"/>
        </w:rPr>
        <w:lastRenderedPageBreak/>
        <w:t>Именной характер изложения привел к расширению возмо</w:t>
      </w:r>
      <w:r w:rsidRPr="00AB5295">
        <w:rPr>
          <w:color w:val="000000"/>
          <w:szCs w:val="28"/>
        </w:rPr>
        <w:softHyphen/>
        <w:t>жностей имени существительного, к расширению функций его ос</w:t>
      </w:r>
      <w:r w:rsidRPr="00AB5295">
        <w:rPr>
          <w:color w:val="000000"/>
          <w:szCs w:val="28"/>
        </w:rPr>
        <w:softHyphen/>
        <w:t>новных грамматических кат</w:t>
      </w:r>
      <w:r w:rsidRPr="00AB5295">
        <w:rPr>
          <w:color w:val="000000"/>
          <w:szCs w:val="28"/>
        </w:rPr>
        <w:t>е</w:t>
      </w:r>
      <w:r w:rsidRPr="00AB5295">
        <w:rPr>
          <w:color w:val="000000"/>
          <w:szCs w:val="28"/>
        </w:rPr>
        <w:t xml:space="preserve">горий — рода, числа, падежа. </w:t>
      </w:r>
    </w:p>
    <w:p w:rsidR="0003022C" w:rsidRPr="00AB5295" w:rsidRDefault="0003022C" w:rsidP="0003022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Cs w:val="28"/>
        </w:rPr>
      </w:pPr>
      <w:r w:rsidRPr="00AB5295">
        <w:rPr>
          <w:color w:val="000000"/>
          <w:szCs w:val="28"/>
        </w:rPr>
        <w:t>В современной русской научной и технической литературе упо</w:t>
      </w:r>
      <w:r w:rsidRPr="00AB5295">
        <w:rPr>
          <w:color w:val="000000"/>
          <w:szCs w:val="28"/>
        </w:rPr>
        <w:softHyphen/>
        <w:t>требляется большое количество существительных с абстрактным значением, отглагольных существительных, особенно с суффик</w:t>
      </w:r>
      <w:r w:rsidRPr="00AB5295">
        <w:rPr>
          <w:color w:val="000000"/>
          <w:szCs w:val="28"/>
        </w:rPr>
        <w:softHyphen/>
        <w:t>сом «-</w:t>
      </w:r>
      <w:proofErr w:type="spellStart"/>
      <w:r w:rsidRPr="00AB5295">
        <w:rPr>
          <w:color w:val="000000"/>
          <w:szCs w:val="28"/>
        </w:rPr>
        <w:t>ение</w:t>
      </w:r>
      <w:proofErr w:type="spellEnd"/>
      <w:r w:rsidRPr="00AB5295">
        <w:rPr>
          <w:color w:val="000000"/>
          <w:szCs w:val="28"/>
        </w:rPr>
        <w:t>» («изучение», «исследование», «направление» и т.п.), наблюдается тенденция к замене форм существительных женско</w:t>
      </w:r>
      <w:r w:rsidRPr="00AB5295">
        <w:rPr>
          <w:color w:val="000000"/>
          <w:szCs w:val="28"/>
        </w:rPr>
        <w:softHyphen/>
        <w:t>го рода существительными мужского рода (например, «манжет», а не «манжета»), к замене форм единственного числа отвлеченных и вещественных существительных формами множественного числа (например, «смазочные ма</w:t>
      </w:r>
      <w:r w:rsidRPr="00AB5295">
        <w:rPr>
          <w:color w:val="000000"/>
          <w:szCs w:val="28"/>
        </w:rPr>
        <w:t>с</w:t>
      </w:r>
      <w:r w:rsidRPr="00AB5295">
        <w:rPr>
          <w:color w:val="000000"/>
          <w:szCs w:val="28"/>
        </w:rPr>
        <w:t>ла», а не «масло»), к преимуще</w:t>
      </w:r>
      <w:r w:rsidRPr="00AB5295">
        <w:rPr>
          <w:color w:val="000000"/>
          <w:szCs w:val="28"/>
        </w:rPr>
        <w:softHyphen/>
        <w:t>ственному употреблению форм родительного падежа множе</w:t>
      </w:r>
      <w:r w:rsidRPr="00AB5295">
        <w:rPr>
          <w:color w:val="000000"/>
          <w:szCs w:val="28"/>
        </w:rPr>
        <w:softHyphen/>
        <w:t>ственного числа с нулевым окончанием (без «-</w:t>
      </w:r>
      <w:proofErr w:type="spellStart"/>
      <w:r w:rsidRPr="00AB5295">
        <w:rPr>
          <w:color w:val="000000"/>
          <w:szCs w:val="28"/>
        </w:rPr>
        <w:t>ов</w:t>
      </w:r>
      <w:proofErr w:type="spellEnd"/>
      <w:r w:rsidRPr="00AB5295">
        <w:rPr>
          <w:color w:val="000000"/>
          <w:szCs w:val="28"/>
        </w:rPr>
        <w:t>» в словах муж</w:t>
      </w:r>
      <w:r w:rsidRPr="00AB5295">
        <w:rPr>
          <w:color w:val="000000"/>
          <w:szCs w:val="28"/>
        </w:rPr>
        <w:softHyphen/>
        <w:t>ского рода, например «микрон», а не «микронов»), форм родите</w:t>
      </w:r>
      <w:r w:rsidRPr="00AB5295">
        <w:rPr>
          <w:color w:val="000000"/>
          <w:szCs w:val="28"/>
        </w:rPr>
        <w:softHyphen/>
        <w:t>льного падежа единственного числа с окончанием «-а, -я» при обо</w:t>
      </w:r>
      <w:r w:rsidRPr="00AB5295">
        <w:rPr>
          <w:color w:val="000000"/>
          <w:szCs w:val="28"/>
        </w:rPr>
        <w:softHyphen/>
        <w:t>значении части целого (н</w:t>
      </w:r>
      <w:r w:rsidRPr="00AB5295">
        <w:rPr>
          <w:color w:val="000000"/>
          <w:szCs w:val="28"/>
        </w:rPr>
        <w:t>а</w:t>
      </w:r>
      <w:r w:rsidRPr="00AB5295">
        <w:rPr>
          <w:color w:val="000000"/>
          <w:szCs w:val="28"/>
        </w:rPr>
        <w:t>пример, «килограмм песка», а не «кило</w:t>
      </w:r>
      <w:r w:rsidRPr="00AB5295">
        <w:rPr>
          <w:color w:val="000000"/>
          <w:szCs w:val="28"/>
        </w:rPr>
        <w:softHyphen/>
        <w:t>грамм песку»), тенденция к преимущ</w:t>
      </w:r>
      <w:r w:rsidRPr="00AB5295">
        <w:rPr>
          <w:color w:val="000000"/>
          <w:szCs w:val="28"/>
        </w:rPr>
        <w:t>е</w:t>
      </w:r>
      <w:r w:rsidRPr="00AB5295">
        <w:rPr>
          <w:color w:val="000000"/>
          <w:szCs w:val="28"/>
        </w:rPr>
        <w:t>ственному употреблению род</w:t>
      </w:r>
      <w:r w:rsidRPr="00AB5295">
        <w:rPr>
          <w:color w:val="000000"/>
          <w:szCs w:val="28"/>
        </w:rPr>
        <w:t>и</w:t>
      </w:r>
      <w:r w:rsidRPr="00AB5295">
        <w:rPr>
          <w:color w:val="000000"/>
          <w:szCs w:val="28"/>
        </w:rPr>
        <w:t>тельного падежа — до 36—46% против 12—15% в разговор</w:t>
      </w:r>
      <w:r w:rsidRPr="00AB5295">
        <w:rPr>
          <w:color w:val="000000"/>
          <w:szCs w:val="28"/>
        </w:rPr>
        <w:softHyphen/>
        <w:t>ной речи, вед</w:t>
      </w:r>
      <w:r w:rsidRPr="00AB5295">
        <w:rPr>
          <w:color w:val="000000"/>
          <w:szCs w:val="28"/>
        </w:rPr>
        <w:t>у</w:t>
      </w:r>
      <w:r w:rsidRPr="00AB5295">
        <w:rPr>
          <w:color w:val="000000"/>
          <w:szCs w:val="28"/>
        </w:rPr>
        <w:t>щими по частоте употребления являются (после</w:t>
      </w:r>
      <w:r w:rsidRPr="00AB5295">
        <w:rPr>
          <w:color w:val="000000"/>
          <w:szCs w:val="28"/>
        </w:rPr>
        <w:softHyphen/>
        <w:t>довательно) родительный, именительный и винительный падежи, нанизывание, цепочка родительных падежей существительного (например, «выяснение  зак</w:t>
      </w:r>
      <w:r w:rsidRPr="00AB5295">
        <w:rPr>
          <w:color w:val="000000"/>
          <w:szCs w:val="28"/>
        </w:rPr>
        <w:t>о</w:t>
      </w:r>
      <w:r w:rsidRPr="00AB5295">
        <w:rPr>
          <w:color w:val="000000"/>
          <w:szCs w:val="28"/>
        </w:rPr>
        <w:t>номерностей форм</w:t>
      </w:r>
      <w:r w:rsidRPr="00AB5295">
        <w:rPr>
          <w:color w:val="000000"/>
          <w:szCs w:val="28"/>
        </w:rPr>
        <w:t>и</w:t>
      </w:r>
      <w:r w:rsidRPr="00AB5295">
        <w:rPr>
          <w:color w:val="000000"/>
          <w:szCs w:val="28"/>
        </w:rPr>
        <w:t>рования структу</w:t>
      </w:r>
      <w:r w:rsidRPr="00AB5295">
        <w:rPr>
          <w:color w:val="000000"/>
          <w:szCs w:val="28"/>
        </w:rPr>
        <w:softHyphen/>
        <w:t>ры общественного производства»), частое употребление в сочета</w:t>
      </w:r>
      <w:r w:rsidRPr="00AB5295">
        <w:rPr>
          <w:color w:val="000000"/>
          <w:szCs w:val="28"/>
        </w:rPr>
        <w:softHyphen/>
        <w:t>нии с прилагательными (например, «внешняя торговля», «эконо</w:t>
      </w:r>
      <w:r w:rsidRPr="00AB5295">
        <w:rPr>
          <w:color w:val="000000"/>
          <w:szCs w:val="28"/>
        </w:rPr>
        <w:softHyphen/>
        <w:t xml:space="preserve">мическая эффективность»). </w:t>
      </w:r>
    </w:p>
    <w:p w:rsidR="0003022C" w:rsidRPr="00AB5295" w:rsidRDefault="0003022C" w:rsidP="0003022C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i/>
          <w:iCs/>
          <w:color w:val="000000"/>
          <w:szCs w:val="28"/>
        </w:rPr>
      </w:pPr>
    </w:p>
    <w:p w:rsidR="0003022C" w:rsidRDefault="0003022C" w:rsidP="0003022C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i/>
          <w:iCs/>
          <w:color w:val="000000"/>
          <w:szCs w:val="28"/>
        </w:rPr>
      </w:pPr>
    </w:p>
    <w:p w:rsidR="007C76E0" w:rsidRDefault="007C76E0"/>
    <w:sectPr w:rsidR="007C7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7BF"/>
    <w:rsid w:val="000107BF"/>
    <w:rsid w:val="0003022C"/>
    <w:rsid w:val="006176E2"/>
    <w:rsid w:val="007C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445F5-1C9A-45BC-8ABA-A2A5BDBBF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6E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2020-09-27T19:43:00Z</dcterms:created>
  <dcterms:modified xsi:type="dcterms:W3CDTF">2020-09-27T19:49:00Z</dcterms:modified>
</cp:coreProperties>
</file>